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C1C" w:rsidRPr="00366C1C" w:rsidRDefault="00366C1C" w:rsidP="00366C1C">
      <w:pPr>
        <w:spacing w:after="240" w:line="240" w:lineRule="auto"/>
        <w:jc w:val="center"/>
        <w:textAlignment w:val="baseline"/>
        <w:outlineLvl w:val="1"/>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br/>
        <w:t>УКАЗ</w:t>
      </w:r>
    </w:p>
    <w:p w:rsidR="00366C1C" w:rsidRPr="00366C1C" w:rsidRDefault="00366C1C" w:rsidP="00366C1C">
      <w:pPr>
        <w:spacing w:after="240" w:line="240" w:lineRule="auto"/>
        <w:jc w:val="center"/>
        <w:textAlignment w:val="baseline"/>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ПРЕЗИДЕНТА РОССИЙСКОЙ ФЕДЕРАЦИИ</w:t>
      </w:r>
      <w:r w:rsidRPr="00366C1C">
        <w:rPr>
          <w:rFonts w:ascii="Arial" w:eastAsia="Times New Roman" w:hAnsi="Arial" w:cs="Arial"/>
          <w:b/>
          <w:bCs/>
          <w:color w:val="444444"/>
          <w:sz w:val="24"/>
          <w:szCs w:val="24"/>
          <w:lang w:eastAsia="ru-RU"/>
        </w:rPr>
        <w:br/>
      </w:r>
    </w:p>
    <w:p w:rsidR="00366C1C" w:rsidRPr="00366C1C" w:rsidRDefault="00366C1C" w:rsidP="00366C1C">
      <w:pPr>
        <w:spacing w:after="240" w:line="240" w:lineRule="auto"/>
        <w:jc w:val="center"/>
        <w:textAlignment w:val="baseline"/>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О мерах по совершенствованию государственного управления в области противодействия терроризму</w:t>
      </w:r>
    </w:p>
    <w:p w:rsidR="00366C1C" w:rsidRPr="00366C1C" w:rsidRDefault="00366C1C" w:rsidP="00366C1C">
      <w:pPr>
        <w:spacing w:after="0" w:line="240" w:lineRule="auto"/>
        <w:jc w:val="center"/>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(с изменениями на 29 января 2022 года)</w:t>
      </w:r>
    </w:p>
    <w:p w:rsidR="00366C1C" w:rsidRPr="00366C1C" w:rsidRDefault="00366C1C" w:rsidP="00366C1C">
      <w:pPr>
        <w:spacing w:after="0" w:line="240" w:lineRule="auto"/>
        <w:textAlignment w:val="baseline"/>
        <w:rPr>
          <w:rFonts w:ascii="Arial" w:eastAsia="Times New Roman" w:hAnsi="Arial" w:cs="Arial"/>
          <w:color w:val="3451A0"/>
          <w:sz w:val="24"/>
          <w:szCs w:val="24"/>
          <w:lang w:eastAsia="ru-RU"/>
        </w:rPr>
      </w:pPr>
      <w:r w:rsidRPr="00366C1C">
        <w:rPr>
          <w:rFonts w:ascii="Arial" w:eastAsia="Times New Roman" w:hAnsi="Arial" w:cs="Arial"/>
          <w:color w:val="3451A0"/>
          <w:sz w:val="24"/>
          <w:szCs w:val="24"/>
          <w:lang w:eastAsia="ru-RU"/>
        </w:rPr>
        <w:t>Информация об изменяющих документах</w:t>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p>
    <w:p w:rsidR="00366C1C" w:rsidRPr="00366C1C" w:rsidRDefault="00366C1C" w:rsidP="00366C1C">
      <w:pPr>
        <w:spacing w:line="240" w:lineRule="auto"/>
        <w:ind w:firstLine="480"/>
        <w:textAlignment w:val="baseline"/>
        <w:rPr>
          <w:rFonts w:ascii="Arial" w:eastAsia="Times New Roman" w:hAnsi="Arial" w:cs="Arial"/>
          <w:color w:val="444444"/>
          <w:sz w:val="24"/>
          <w:szCs w:val="24"/>
          <w:lang w:eastAsia="ru-RU"/>
        </w:rPr>
      </w:pP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соответствии с </w:t>
      </w:r>
      <w:hyperlink r:id="rId4" w:anchor="7DE0K6" w:history="1">
        <w:r w:rsidRPr="00366C1C">
          <w:rPr>
            <w:rFonts w:ascii="Arial" w:eastAsia="Times New Roman" w:hAnsi="Arial" w:cs="Arial"/>
            <w:color w:val="3451A0"/>
            <w:sz w:val="24"/>
            <w:szCs w:val="24"/>
            <w:u w:val="single"/>
            <w:lang w:eastAsia="ru-RU"/>
          </w:rPr>
          <w:t>частью 4 статьи 5 Федерального закона от 6 марта 2006 года N 35-ФЗ "О противодействии терроризму"</w:t>
        </w:r>
      </w:hyperlink>
      <w:r w:rsidRPr="00366C1C">
        <w:rPr>
          <w:rFonts w:ascii="Arial" w:eastAsia="Times New Roman" w:hAnsi="Arial" w:cs="Arial"/>
          <w:color w:val="444444"/>
          <w:sz w:val="24"/>
          <w:szCs w:val="24"/>
          <w:lang w:eastAsia="ru-RU"/>
        </w:rPr>
        <w:t> и в целях совершенствования государственного управления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постановляю:</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 Образовать в городах Каспийске, Мурманске, Петропавловске-Камчатском, Симферополе и Южно-Сахалинске оперативные штабы в морских районах (бассейнах)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управления контртеррористическими операциями в территориальном море, исключительной экономической зоне, на континентальном шельфе Российской Федерации (за исключением Балтийского моря),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(Абзац в редакции, введенной в действие </w:t>
      </w:r>
      <w:hyperlink r:id="rId5" w:anchor="6500IL" w:history="1">
        <w:r w:rsidRPr="00366C1C">
          <w:rPr>
            <w:rFonts w:ascii="Arial" w:eastAsia="Times New Roman" w:hAnsi="Arial" w:cs="Arial"/>
            <w:color w:val="3451A0"/>
            <w:sz w:val="24"/>
            <w:szCs w:val="24"/>
            <w:u w:val="single"/>
            <w:lang w:eastAsia="ru-RU"/>
          </w:rPr>
          <w:t>Указом Президента Российской Федерации от 21 февраля 2019 года N 66</w:t>
        </w:r>
      </w:hyperlink>
      <w:r w:rsidRPr="00366C1C">
        <w:rPr>
          <w:rFonts w:ascii="Arial" w:eastAsia="Times New Roman" w:hAnsi="Arial" w:cs="Arial"/>
          <w:color w:val="444444"/>
          <w:sz w:val="24"/>
          <w:szCs w:val="24"/>
          <w:lang w:eastAsia="ru-RU"/>
        </w:rPr>
        <w:t>. - См. </w:t>
      </w:r>
      <w:hyperlink r:id="rId6" w:anchor="6500IL" w:history="1">
        <w:r w:rsidRPr="00366C1C">
          <w:rPr>
            <w:rFonts w:ascii="Arial" w:eastAsia="Times New Roman" w:hAnsi="Arial" w:cs="Arial"/>
            <w:color w:val="3451A0"/>
            <w:sz w:val="24"/>
            <w:szCs w:val="24"/>
            <w:u w:val="single"/>
            <w:lang w:eastAsia="ru-RU"/>
          </w:rPr>
          <w:t>предыдущую редакцию</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Руководителями оперативных штабов в морских районах (бассейнах), если председателем Национального антитеррористического комитета не принято иное решение, по должности являются руководители пограничных органов федеральной службы безопасности в зонах ответственности, установленных председателем Национального антитеррористического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 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 а также управление контртеррористическими операциями, проводимыми на территориях субъектов Российской Федерации и во внутренних морских водах, прилегающих к этим территориям.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xml:space="preserve">2_1 Дополнительно возложить на оперативные штабы в Калининградской и Ленинградской областях организацию планирования применения сил и средств </w:t>
      </w:r>
      <w:r w:rsidRPr="00366C1C">
        <w:rPr>
          <w:rFonts w:ascii="Arial" w:eastAsia="Times New Roman" w:hAnsi="Arial" w:cs="Arial"/>
          <w:color w:val="444444"/>
          <w:sz w:val="24"/>
          <w:szCs w:val="24"/>
          <w:lang w:eastAsia="ru-RU"/>
        </w:rPr>
        <w:lastRenderedPageBreak/>
        <w:t>федеральных органов исполнительной власти и их территориальных органов по борьбе с терроризмом, управление контртеррористическими операциями в территориальном море, исключительной экономической зоне и на континентальном шельфе Российской Федерации в Балтийском море, а также на судах, плавающих под Государственным флагом Российской Федерации.</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(Пункт дополнительно включен </w:t>
      </w:r>
      <w:hyperlink r:id="rId7" w:anchor="6520IM" w:history="1">
        <w:r w:rsidRPr="00366C1C">
          <w:rPr>
            <w:rFonts w:ascii="Arial" w:eastAsia="Times New Roman" w:hAnsi="Arial" w:cs="Arial"/>
            <w:color w:val="3451A0"/>
            <w:sz w:val="24"/>
            <w:szCs w:val="24"/>
            <w:u w:val="single"/>
            <w:lang w:eastAsia="ru-RU"/>
          </w:rPr>
          <w:t>Указом Президента Российской Федерации от 21 февраля 2019 года N 66</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3. Возложить на оперативные штабы в субъектах Российской Федерации, входящих в состав Северо-Кавказского федерального округа, функцию по организации планирования применения выделенных сил и средств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Объединенная группировка), дислоцированных на территориях этих субъектов.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Командующему Объединенной группировкой по заявкам руководителей оперативных штабов в субъектах Российской Федерации, входящих в состав Северо-Кавказского федерального округа, выделять необходимые силы и средства, в том числе средства материально-технического обеспечения. Заявки на применение сил и средств Объединенной группировки за пределами субъекта Российской Федерации, на территории которого они дислоцируются, подлежат согласованию с руководителем оперативного штаба в этом субъекте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4. Установить, что:</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решения Федерального оперативного штаба, принятые в соответствии с его компетенцией, обязательны для исполнения всеми государственными органами, представители которых входят в состав оперативных штабов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решения оперативных штабов в морских районах (бассейнах), принятые в соответствии с их компетенцией, обязательны для исполнения всеми государственными органами, представители которых входят в состав этих штабов.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5. Установить, что:</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первоочередные меры по пресечению террористического акта или действий, создающих непосредственную угрозу его совершения, осуществляются силами и средствами федеральных органов исполнительной власти. Порядок осуществления первоочередных мер определяется совместным нормативным правовым актом Федеральной службы войск национальной гвардии Российской Федерации, Федеральной службы охраны Российской Федерации, Министерства внутренних дел Российской Федерации, Министерства обороны Российской Федерации, Министерства юстиции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(Подпункт в редакции, введенной в действие </w:t>
      </w:r>
      <w:hyperlink r:id="rId8" w:anchor="7E80KH" w:history="1">
        <w:r w:rsidRPr="00366C1C">
          <w:rPr>
            <w:rFonts w:ascii="Arial" w:eastAsia="Times New Roman" w:hAnsi="Arial" w:cs="Arial"/>
            <w:color w:val="3451A0"/>
            <w:sz w:val="24"/>
            <w:szCs w:val="24"/>
            <w:u w:val="single"/>
            <w:lang w:eastAsia="ru-RU"/>
          </w:rPr>
          <w:t>Указом Президента Российской Федерации от 7 декабря 2016 года N 657</w:t>
        </w:r>
      </w:hyperlink>
      <w:r w:rsidRPr="00366C1C">
        <w:rPr>
          <w:rFonts w:ascii="Arial" w:eastAsia="Times New Roman" w:hAnsi="Arial" w:cs="Arial"/>
          <w:color w:val="444444"/>
          <w:sz w:val="24"/>
          <w:szCs w:val="24"/>
          <w:lang w:eastAsia="ru-RU"/>
        </w:rPr>
        <w:t>. - См. </w:t>
      </w:r>
      <w:hyperlink r:id="rId9" w:anchor="65E0IS" w:history="1">
        <w:r w:rsidRPr="00366C1C">
          <w:rPr>
            <w:rFonts w:ascii="Arial" w:eastAsia="Times New Roman" w:hAnsi="Arial" w:cs="Arial"/>
            <w:color w:val="3451A0"/>
            <w:sz w:val="24"/>
            <w:szCs w:val="24"/>
            <w:u w:val="single"/>
            <w:lang w:eastAsia="ru-RU"/>
          </w:rPr>
          <w:t>предыдущую редакцию</w:t>
        </w:r>
      </w:hyperlink>
      <w:r w:rsidRPr="00366C1C">
        <w:rPr>
          <w:rFonts w:ascii="Arial" w:eastAsia="Times New Roman" w:hAnsi="Arial" w:cs="Arial"/>
          <w:color w:val="444444"/>
          <w:sz w:val="24"/>
          <w:szCs w:val="24"/>
          <w:lang w:eastAsia="ru-RU"/>
        </w:rPr>
        <w:t>)</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xml:space="preserve">б) до начала работы оперативных штабов в субъектах Российской Федерации или оперативных штабов в морских районах (бассейнах) первоочередные меры по </w:t>
      </w:r>
      <w:r w:rsidRPr="00366C1C">
        <w:rPr>
          <w:rFonts w:ascii="Arial" w:eastAsia="Times New Roman" w:hAnsi="Arial" w:cs="Arial"/>
          <w:color w:val="444444"/>
          <w:sz w:val="24"/>
          <w:szCs w:val="24"/>
          <w:lang w:eastAsia="ru-RU"/>
        </w:rPr>
        <w:lastRenderedPageBreak/>
        <w:t>пресечению террористического акта или действий, создающих непосредственную угрозу его совершения, организует:</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случае совершения такого акта или таких действий на территории муниципального образования и в прилегающих к ней внутренних морских водах - начальник соответствующего подразделения органа федеральной службы безопасности, дислоцированного на данной территории, а при отсутствии указанного подразделения - начальник соответствующего органа внутренних дел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случае совершения такого акта или таких действий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 начальник соответствующего подразделения пограничного органа федеральной службы безопасности в установленной зоне ответственности.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6. Сформировать:</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образования и в прилегающих к ней внутренних морских водах;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7. 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(бассейнах) для организационного и материально-технического обеспечения деятельности этих штабов.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Структура, штатная численность и порядок комплектования аппаратов оперативных штабов в морских районах (бассейнах) определяются директором Федеральной службы безопасности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Должности в аппаратах оперативных штабов в морских районах (бассейнах) подлежат замещению государственными гражданскими служащими и военнослужащими органов федеральной службы безопасности, а также государственными гражданскими служащими и военнослужащими, прикомандированными к Федеральной службе безопасности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8. Утвердить прилагаемые:</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а) </w:t>
      </w:r>
      <w:hyperlink r:id="rId10" w:anchor="7DO0KC" w:history="1">
        <w:r w:rsidRPr="00366C1C">
          <w:rPr>
            <w:rFonts w:ascii="Arial" w:eastAsia="Times New Roman" w:hAnsi="Arial" w:cs="Arial"/>
            <w:color w:val="3451A0"/>
            <w:sz w:val="24"/>
            <w:szCs w:val="24"/>
            <w:u w:val="single"/>
            <w:lang w:eastAsia="ru-RU"/>
          </w:rPr>
          <w:t>Положение о Национальном антитеррористическом комитете</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w:t>
      </w:r>
      <w:hyperlink r:id="rId11" w:anchor="7EA0KF" w:history="1">
        <w:r w:rsidRPr="00366C1C">
          <w:rPr>
            <w:rFonts w:ascii="Arial" w:eastAsia="Times New Roman" w:hAnsi="Arial" w:cs="Arial"/>
            <w:color w:val="3451A0"/>
            <w:sz w:val="24"/>
            <w:szCs w:val="24"/>
            <w:u w:val="single"/>
            <w:lang w:eastAsia="ru-RU"/>
          </w:rPr>
          <w:t>состав оперативного штаба в морском районе (бассейне) по должностям</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9. Председателю Национального антитеррористического комитета в 6-месячный срок:</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определить зоны ответственности оперативных штабов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утвердить:</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положение об оперативных штабах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положение об аппаратах оперативных штабов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положение об оперативных группах в муниципальных образованиях и их состав по должностям;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положение об оперативных группах в морских районах (бассейнах) и их состав по должностям;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привести в соответствие с настоящим Указом: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положения о Федеральном оперативном штабе и об оперативных штабах в субъектах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положения об аппаратах Национального антитеррористического комитета, оперативных штабов в субъектах Российской Федерации, а также положение об антитеррористической комиссии в субъекте Российской Федерации и ее регламент.</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10. Установить, что финансирование расходов, связанных с реализацией полномочий председателя Национального антитеррористического комитета по поощрению физических и юридических лиц, отличившихся в области противодействия терроризму, осуществляется за счет и в пределах бюджетных ассигнований, предусмотренных в федеральном бюджете Федеральной службе безопасности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11. Признать утратившими силу: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абзацы второй, третий и четвертый </w:t>
      </w:r>
      <w:hyperlink r:id="rId12" w:anchor="6580IP" w:history="1">
        <w:r w:rsidRPr="00366C1C">
          <w:rPr>
            <w:rFonts w:ascii="Arial" w:eastAsia="Times New Roman" w:hAnsi="Arial" w:cs="Arial"/>
            <w:color w:val="3451A0"/>
            <w:sz w:val="24"/>
            <w:szCs w:val="24"/>
            <w:u w:val="single"/>
            <w:lang w:eastAsia="ru-RU"/>
          </w:rPr>
          <w:t>пункта 4_1</w:t>
        </w:r>
      </w:hyperlink>
      <w:r w:rsidRPr="00366C1C">
        <w:rPr>
          <w:rFonts w:ascii="Arial" w:eastAsia="Times New Roman" w:hAnsi="Arial" w:cs="Arial"/>
          <w:color w:val="444444"/>
          <w:sz w:val="24"/>
          <w:szCs w:val="24"/>
          <w:lang w:eastAsia="ru-RU"/>
        </w:rPr>
        <w:t>, </w:t>
      </w:r>
      <w:hyperlink r:id="rId13" w:anchor="7D80K5" w:history="1">
        <w:r w:rsidRPr="00366C1C">
          <w:rPr>
            <w:rFonts w:ascii="Arial" w:eastAsia="Times New Roman" w:hAnsi="Arial" w:cs="Arial"/>
            <w:color w:val="3451A0"/>
            <w:sz w:val="24"/>
            <w:szCs w:val="24"/>
            <w:u w:val="single"/>
            <w:lang w:eastAsia="ru-RU"/>
          </w:rPr>
          <w:t>пункты 8</w:t>
        </w:r>
      </w:hyperlink>
      <w:r w:rsidRPr="00366C1C">
        <w:rPr>
          <w:rFonts w:ascii="Arial" w:eastAsia="Times New Roman" w:hAnsi="Arial" w:cs="Arial"/>
          <w:color w:val="444444"/>
          <w:sz w:val="24"/>
          <w:szCs w:val="24"/>
          <w:lang w:eastAsia="ru-RU"/>
        </w:rPr>
        <w:t>, </w:t>
      </w:r>
      <w:hyperlink r:id="rId14" w:anchor="7DA0K6" w:history="1">
        <w:r w:rsidRPr="00366C1C">
          <w:rPr>
            <w:rFonts w:ascii="Arial" w:eastAsia="Times New Roman" w:hAnsi="Arial" w:cs="Arial"/>
            <w:color w:val="3451A0"/>
            <w:sz w:val="24"/>
            <w:szCs w:val="24"/>
            <w:u w:val="single"/>
            <w:lang w:eastAsia="ru-RU"/>
          </w:rPr>
          <w:t>8_1</w:t>
        </w:r>
      </w:hyperlink>
      <w:r w:rsidRPr="00366C1C">
        <w:rPr>
          <w:rFonts w:ascii="Arial" w:eastAsia="Times New Roman" w:hAnsi="Arial" w:cs="Arial"/>
          <w:color w:val="444444"/>
          <w:sz w:val="24"/>
          <w:szCs w:val="24"/>
          <w:lang w:eastAsia="ru-RU"/>
        </w:rPr>
        <w:t>, </w:t>
      </w:r>
      <w:hyperlink r:id="rId15" w:anchor="7DC0K7" w:history="1">
        <w:r w:rsidRPr="00366C1C">
          <w:rPr>
            <w:rFonts w:ascii="Arial" w:eastAsia="Times New Roman" w:hAnsi="Arial" w:cs="Arial"/>
            <w:color w:val="3451A0"/>
            <w:sz w:val="24"/>
            <w:szCs w:val="24"/>
            <w:u w:val="single"/>
            <w:lang w:eastAsia="ru-RU"/>
          </w:rPr>
          <w:t>9</w:t>
        </w:r>
      </w:hyperlink>
      <w:r w:rsidRPr="00366C1C">
        <w:rPr>
          <w:rFonts w:ascii="Arial" w:eastAsia="Times New Roman" w:hAnsi="Arial" w:cs="Arial"/>
          <w:color w:val="444444"/>
          <w:sz w:val="24"/>
          <w:szCs w:val="24"/>
          <w:lang w:eastAsia="ru-RU"/>
        </w:rPr>
        <w:t> и </w:t>
      </w:r>
      <w:hyperlink r:id="rId16" w:anchor="7DM0K8" w:history="1">
        <w:r w:rsidRPr="00366C1C">
          <w:rPr>
            <w:rFonts w:ascii="Arial" w:eastAsia="Times New Roman" w:hAnsi="Arial" w:cs="Arial"/>
            <w:color w:val="3451A0"/>
            <w:sz w:val="24"/>
            <w:szCs w:val="24"/>
            <w:u w:val="single"/>
            <w:lang w:eastAsia="ru-RU"/>
          </w:rPr>
          <w:t>подпункт "а" пункта 10 Указа Президента Российской Федерации от 15 февраля 2006 года N 116 "О мерах по противодействию терроризму"</w:t>
        </w:r>
      </w:hyperlink>
      <w:r w:rsidRPr="00366C1C">
        <w:rPr>
          <w:rFonts w:ascii="Arial" w:eastAsia="Times New Roman" w:hAnsi="Arial" w:cs="Arial"/>
          <w:color w:val="444444"/>
          <w:sz w:val="24"/>
          <w:szCs w:val="24"/>
          <w:lang w:eastAsia="ru-RU"/>
        </w:rPr>
        <w:t> (Собрание законодательства Российской Федерации, 2006, N 8, ст.897);</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абзацы семнадцатый и восемнадцатый </w:t>
      </w:r>
      <w:hyperlink r:id="rId17" w:anchor="7DA0K6" w:history="1">
        <w:r w:rsidRPr="00366C1C">
          <w:rPr>
            <w:rFonts w:ascii="Arial" w:eastAsia="Times New Roman" w:hAnsi="Arial" w:cs="Arial"/>
            <w:color w:val="3451A0"/>
            <w:sz w:val="24"/>
            <w:szCs w:val="24"/>
            <w:u w:val="single"/>
            <w:lang w:eastAsia="ru-RU"/>
          </w:rPr>
          <w:t>подпункта "а"</w:t>
        </w:r>
      </w:hyperlink>
      <w:r w:rsidRPr="00366C1C">
        <w:rPr>
          <w:rFonts w:ascii="Arial" w:eastAsia="Times New Roman" w:hAnsi="Arial" w:cs="Arial"/>
          <w:color w:val="444444"/>
          <w:sz w:val="24"/>
          <w:szCs w:val="24"/>
          <w:lang w:eastAsia="ru-RU"/>
        </w:rPr>
        <w:t>, </w:t>
      </w:r>
      <w:hyperlink r:id="rId18" w:anchor="7DI0KA" w:history="1">
        <w:r w:rsidRPr="00366C1C">
          <w:rPr>
            <w:rFonts w:ascii="Arial" w:eastAsia="Times New Roman" w:hAnsi="Arial" w:cs="Arial"/>
            <w:color w:val="3451A0"/>
            <w:sz w:val="24"/>
            <w:szCs w:val="24"/>
            <w:u w:val="single"/>
            <w:lang w:eastAsia="ru-RU"/>
          </w:rPr>
          <w:t>подпункты "б"</w:t>
        </w:r>
      </w:hyperlink>
      <w:r w:rsidRPr="00366C1C">
        <w:rPr>
          <w:rFonts w:ascii="Arial" w:eastAsia="Times New Roman" w:hAnsi="Arial" w:cs="Arial"/>
          <w:color w:val="444444"/>
          <w:sz w:val="24"/>
          <w:szCs w:val="24"/>
          <w:lang w:eastAsia="ru-RU"/>
        </w:rPr>
        <w:t> и </w:t>
      </w:r>
      <w:hyperlink r:id="rId19" w:anchor="7DK0KB" w:history="1">
        <w:r w:rsidRPr="00366C1C">
          <w:rPr>
            <w:rFonts w:ascii="Arial" w:eastAsia="Times New Roman" w:hAnsi="Arial" w:cs="Arial"/>
            <w:color w:val="3451A0"/>
            <w:sz w:val="24"/>
            <w:szCs w:val="24"/>
            <w:u w:val="single"/>
            <w:lang w:eastAsia="ru-RU"/>
          </w:rPr>
          <w:t>"в" пункта 3</w:t>
        </w:r>
      </w:hyperlink>
      <w:r w:rsidRPr="00366C1C">
        <w:rPr>
          <w:rFonts w:ascii="Arial" w:eastAsia="Times New Roman" w:hAnsi="Arial" w:cs="Arial"/>
          <w:color w:val="444444"/>
          <w:sz w:val="24"/>
          <w:szCs w:val="24"/>
          <w:lang w:eastAsia="ru-RU"/>
        </w:rPr>
        <w:t> и </w:t>
      </w:r>
      <w:hyperlink r:id="rId20" w:anchor="6560IO" w:history="1">
        <w:r w:rsidRPr="00366C1C">
          <w:rPr>
            <w:rFonts w:ascii="Arial" w:eastAsia="Times New Roman" w:hAnsi="Arial" w:cs="Arial"/>
            <w:color w:val="3451A0"/>
            <w:sz w:val="24"/>
            <w:szCs w:val="24"/>
            <w:u w:val="single"/>
            <w:lang w:eastAsia="ru-RU"/>
          </w:rPr>
          <w:t>пункт 4 Указа Президента Российской Федерации от 2 августа 2006 года N 832с "Об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Северо-Кавказского региона Российской Федерации"</w:t>
        </w:r>
      </w:hyperlink>
      <w:r w:rsidRPr="00366C1C">
        <w:rPr>
          <w:rFonts w:ascii="Arial" w:eastAsia="Times New Roman" w:hAnsi="Arial" w:cs="Arial"/>
          <w:color w:val="444444"/>
          <w:sz w:val="24"/>
          <w:szCs w:val="24"/>
          <w:lang w:eastAsia="ru-RU"/>
        </w:rPr>
        <w:t xml:space="preserve"> (Собрание законодательства Российской Федерации, </w:t>
      </w:r>
      <w:r w:rsidRPr="00366C1C">
        <w:rPr>
          <w:rFonts w:ascii="Arial" w:eastAsia="Times New Roman" w:hAnsi="Arial" w:cs="Arial"/>
          <w:color w:val="444444"/>
          <w:sz w:val="24"/>
          <w:szCs w:val="24"/>
          <w:lang w:eastAsia="ru-RU"/>
        </w:rPr>
        <w:lastRenderedPageBreak/>
        <w:t>2006, N 32, ст.3535);</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hyperlink r:id="rId21" w:anchor="6540IN" w:history="1">
        <w:r w:rsidRPr="00366C1C">
          <w:rPr>
            <w:rFonts w:ascii="Arial" w:eastAsia="Times New Roman" w:hAnsi="Arial" w:cs="Arial"/>
            <w:color w:val="3451A0"/>
            <w:sz w:val="24"/>
            <w:szCs w:val="24"/>
            <w:u w:val="single"/>
            <w:lang w:eastAsia="ru-RU"/>
          </w:rPr>
          <w:t>подпункт "а" пункта 1</w:t>
        </w:r>
      </w:hyperlink>
      <w:r w:rsidRPr="00366C1C">
        <w:rPr>
          <w:rFonts w:ascii="Arial" w:eastAsia="Times New Roman" w:hAnsi="Arial" w:cs="Arial"/>
          <w:color w:val="444444"/>
          <w:sz w:val="24"/>
          <w:szCs w:val="24"/>
          <w:lang w:eastAsia="ru-RU"/>
        </w:rPr>
        <w:t> и </w:t>
      </w:r>
      <w:hyperlink r:id="rId22" w:anchor="6500IL" w:history="1">
        <w:r w:rsidRPr="00366C1C">
          <w:rPr>
            <w:rFonts w:ascii="Arial" w:eastAsia="Times New Roman" w:hAnsi="Arial" w:cs="Arial"/>
            <w:color w:val="3451A0"/>
            <w:sz w:val="24"/>
            <w:szCs w:val="24"/>
            <w:u w:val="single"/>
            <w:lang w:eastAsia="ru-RU"/>
          </w:rPr>
          <w:t>пункт 2 Указа Президента Российской Федерации от 4 ноября 2007 года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 и в состав Федерального оперативного штаба по должностям, утвержденные Указом Президента Российской Федерации от 15 февраля 2006 года N 116</w:t>
        </w:r>
      </w:hyperlink>
      <w:r w:rsidRPr="00366C1C">
        <w:rPr>
          <w:rFonts w:ascii="Arial" w:eastAsia="Times New Roman" w:hAnsi="Arial" w:cs="Arial"/>
          <w:color w:val="444444"/>
          <w:sz w:val="24"/>
          <w:szCs w:val="24"/>
          <w:lang w:eastAsia="ru-RU"/>
        </w:rPr>
        <w:t>" (Собрание законодательства Российской Федерации, 2007, N 46, ст.5562);</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абзацы четвертый, пятый и шестой </w:t>
      </w:r>
      <w:hyperlink r:id="rId23" w:anchor="6540IN" w:history="1">
        <w:r w:rsidRPr="00366C1C">
          <w:rPr>
            <w:rFonts w:ascii="Arial" w:eastAsia="Times New Roman" w:hAnsi="Arial" w:cs="Arial"/>
            <w:color w:val="3451A0"/>
            <w:sz w:val="24"/>
            <w:szCs w:val="24"/>
            <w:u w:val="single"/>
            <w:lang w:eastAsia="ru-RU"/>
          </w:rPr>
          <w:t>подпункта "а" пункта 1 Указа Президента Российской Федерации от 10 ноября 2009 года N 1267 "О внесении изменений в Указ Президента Российской Федерацииот 15 февраля 2006 года N 116 "О мерах по противодействию терроризму" и в состав оперативного штаба в субъекте Российской Федерации, за исключением Чеченской Республики, по должностям, утвержденный этим Указом" </w:t>
        </w:r>
      </w:hyperlink>
      <w:r w:rsidRPr="00366C1C">
        <w:rPr>
          <w:rFonts w:ascii="Arial" w:eastAsia="Times New Roman" w:hAnsi="Arial" w:cs="Arial"/>
          <w:color w:val="444444"/>
          <w:sz w:val="24"/>
          <w:szCs w:val="24"/>
          <w:lang w:eastAsia="ru-RU"/>
        </w:rPr>
        <w:t>(Собрание законодательства Российской Федерации, 2009, N 46, ст.5460);</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распоряжение Президента Российской Федерации от 2 августа 2004 года N 352-рпс.</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12. Настоящий Указ вступает в силу со дня его подписания.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jc w:val="right"/>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Президент</w:t>
      </w:r>
      <w:r w:rsidRPr="00366C1C">
        <w:rPr>
          <w:rFonts w:ascii="Arial" w:eastAsia="Times New Roman" w:hAnsi="Arial" w:cs="Arial"/>
          <w:color w:val="444444"/>
          <w:sz w:val="24"/>
          <w:szCs w:val="24"/>
          <w:lang w:eastAsia="ru-RU"/>
        </w:rPr>
        <w:br/>
        <w:t>Российской Федерации</w:t>
      </w:r>
      <w:r w:rsidRPr="00366C1C">
        <w:rPr>
          <w:rFonts w:ascii="Arial" w:eastAsia="Times New Roman" w:hAnsi="Arial" w:cs="Arial"/>
          <w:color w:val="444444"/>
          <w:sz w:val="24"/>
          <w:szCs w:val="24"/>
          <w:lang w:eastAsia="ru-RU"/>
        </w:rPr>
        <w:br/>
        <w:t>В.Путин</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Москва, Кремль</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26 декабря 2015 года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N 664</w:t>
      </w:r>
      <w:r w:rsidRPr="00366C1C">
        <w:rPr>
          <w:rFonts w:ascii="Arial" w:eastAsia="Times New Roman" w:hAnsi="Arial" w:cs="Arial"/>
          <w:color w:val="444444"/>
          <w:sz w:val="24"/>
          <w:szCs w:val="24"/>
          <w:lang w:eastAsia="ru-RU"/>
        </w:rPr>
        <w:br/>
      </w:r>
    </w:p>
    <w:p w:rsidR="00366C1C" w:rsidRPr="00366C1C" w:rsidRDefault="00366C1C" w:rsidP="00366C1C">
      <w:pPr>
        <w:spacing w:after="240" w:line="240" w:lineRule="auto"/>
        <w:jc w:val="right"/>
        <w:textAlignment w:val="baseline"/>
        <w:outlineLvl w:val="1"/>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УТВЕРЖДЕНО</w:t>
      </w:r>
      <w:r w:rsidRPr="00366C1C">
        <w:rPr>
          <w:rFonts w:ascii="Arial" w:eastAsia="Times New Roman" w:hAnsi="Arial" w:cs="Arial"/>
          <w:b/>
          <w:bCs/>
          <w:color w:val="444444"/>
          <w:sz w:val="24"/>
          <w:szCs w:val="24"/>
          <w:lang w:eastAsia="ru-RU"/>
        </w:rPr>
        <w:br/>
        <w:t>Указом Президента</w:t>
      </w:r>
      <w:r w:rsidRPr="00366C1C">
        <w:rPr>
          <w:rFonts w:ascii="Arial" w:eastAsia="Times New Roman" w:hAnsi="Arial" w:cs="Arial"/>
          <w:b/>
          <w:bCs/>
          <w:color w:val="444444"/>
          <w:sz w:val="24"/>
          <w:szCs w:val="24"/>
          <w:lang w:eastAsia="ru-RU"/>
        </w:rPr>
        <w:br/>
        <w:t>Российской Федерации</w:t>
      </w:r>
      <w:r w:rsidRPr="00366C1C">
        <w:rPr>
          <w:rFonts w:ascii="Arial" w:eastAsia="Times New Roman" w:hAnsi="Arial" w:cs="Arial"/>
          <w:b/>
          <w:bCs/>
          <w:color w:val="444444"/>
          <w:sz w:val="24"/>
          <w:szCs w:val="24"/>
          <w:lang w:eastAsia="ru-RU"/>
        </w:rPr>
        <w:br/>
        <w:t>от 26 декабря 2015 года N 664</w:t>
      </w:r>
    </w:p>
    <w:p w:rsidR="00366C1C" w:rsidRPr="00366C1C" w:rsidRDefault="00366C1C" w:rsidP="00366C1C">
      <w:pPr>
        <w:spacing w:after="240" w:line="240" w:lineRule="auto"/>
        <w:jc w:val="center"/>
        <w:textAlignment w:val="baseline"/>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     </w:t>
      </w:r>
      <w:r w:rsidRPr="00366C1C">
        <w:rPr>
          <w:rFonts w:ascii="Arial" w:eastAsia="Times New Roman" w:hAnsi="Arial" w:cs="Arial"/>
          <w:b/>
          <w:bCs/>
          <w:color w:val="444444"/>
          <w:sz w:val="24"/>
          <w:szCs w:val="24"/>
          <w:lang w:eastAsia="ru-RU"/>
        </w:rPr>
        <w:br/>
      </w:r>
      <w:r w:rsidRPr="00366C1C">
        <w:rPr>
          <w:rFonts w:ascii="Arial" w:eastAsia="Times New Roman" w:hAnsi="Arial" w:cs="Arial"/>
          <w:b/>
          <w:bCs/>
          <w:color w:val="444444"/>
          <w:sz w:val="24"/>
          <w:szCs w:val="24"/>
          <w:lang w:eastAsia="ru-RU"/>
        </w:rPr>
        <w:br/>
        <w:t>Положение о Национальном антитеррористическом комитете</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 Национальный антитеррористический комитет (далее - Комитет) является коллегиальным органом, образованным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2. Комитет в своей деятельности руководствуется </w:t>
      </w:r>
      <w:hyperlink r:id="rId24" w:anchor="64U0IK" w:history="1">
        <w:r w:rsidRPr="00366C1C">
          <w:rPr>
            <w:rFonts w:ascii="Arial" w:eastAsia="Times New Roman" w:hAnsi="Arial" w:cs="Arial"/>
            <w:color w:val="3451A0"/>
            <w:sz w:val="24"/>
            <w:szCs w:val="24"/>
            <w:u w:val="single"/>
            <w:lang w:eastAsia="ru-RU"/>
          </w:rPr>
          <w:t>Конституцией Российской Федерации</w:t>
        </w:r>
      </w:hyperlink>
      <w:r w:rsidRPr="00366C1C">
        <w:rPr>
          <w:rFonts w:ascii="Arial" w:eastAsia="Times New Roman" w:hAnsi="Arial" w:cs="Arial"/>
          <w:color w:val="444444"/>
          <w:sz w:val="24"/>
          <w:szCs w:val="24"/>
          <w:lang w:eastAsia="ru-RU"/>
        </w:rPr>
        <w:t>,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3. В составе Комитета функционирует Федеральный оперативный штаб.</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4. Основными задачами Комитета являются: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мониторинг состояния общегосударственной системы противодействия терроризму, подготовка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организация и координация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информационное сопровождение деятельности по противодействию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5. Комитет осуществляет следующие основные функции: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в целях мониторинга состояния общегосударственной системы противодействия терроризму, подготовки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анализ причин и условий возникновения и распространения терроризма, разработка мер по их устранению;</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мониторинг террористических угроз и террористической активности в Российской Федерации, разработка мер по противодействию этим угрозам;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анализ и оценка эффективности мер, принимаемых в области противодействия терроризму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разработка предложений по их совершенствованию;</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подготовка проектов концепций, планов и иных документов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xml:space="preserve">анализ правоприменительной практики,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w:t>
      </w:r>
      <w:r w:rsidRPr="00366C1C">
        <w:rPr>
          <w:rFonts w:ascii="Arial" w:eastAsia="Times New Roman" w:hAnsi="Arial" w:cs="Arial"/>
          <w:color w:val="444444"/>
          <w:sz w:val="24"/>
          <w:szCs w:val="24"/>
          <w:lang w:eastAsia="ru-RU"/>
        </w:rPr>
        <w:lastRenderedPageBreak/>
        <w:t>гармонизации с нормами международного права;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подготовка докладов о результатах деятельности Комитета и Федерального оперативного штаба, а также предложений по формированию государственной политики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организационное руководство, методическое обеспечение и контроль деятельности антитеррористических комиссий и оперативных штабов в субъектах Российской Федерации, оперативных штабов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осуществление контроля за исполнением решений Комитета и Федерального оперативного штаба;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разработка мер по противодействию ресурсному обеспечению террористической деятельности;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выработка решений по организации подготовки и применения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 а также по совершенствованию взаимодействия этих сил и средств;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осуществление по согласованию с федеральными органами исполнительной власти контроля за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разработка мер по противодействию распространению идеологии терроризма, а также по обеспечению защиты единого информационного пространства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xml:space="preserve">определение порядка применения дополнительных мер по обеспечению безопасности личности, общества и государства при возникновении </w:t>
      </w:r>
      <w:r w:rsidRPr="00366C1C">
        <w:rPr>
          <w:rFonts w:ascii="Arial" w:eastAsia="Times New Roman" w:hAnsi="Arial" w:cs="Arial"/>
          <w:color w:val="444444"/>
          <w:sz w:val="24"/>
          <w:szCs w:val="24"/>
          <w:lang w:eastAsia="ru-RU"/>
        </w:rPr>
        <w:lastRenderedPageBreak/>
        <w:t>террористических угроз;</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организация взаимодействия общественных объединений и религиозных организаций, других институтов гражданского общества и граждан с органами государственной власти, а также привлечение их к участию в противодействии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выработка рекомендаций по обеспечению защиты граждан Российской Федерации от террористических посягательств за пределами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в целях информационного сопровождения деятельности по противодействию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 а также о мерах по минимизации и (или) ликвидации последствий таких преступлений;</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обеспечение согласованности позиций федеральных органов государственной власти,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 касающимся освещения преступлений террористической направленности, информирования об угрозах их совершения и о мерах, принимаемых в целях предупреждения, пресечения таких преступлений, минимизации и (или) ликвидации их последствий;</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размещение в средствах массовой информации и информационно-телекоммуникационной сети "Интернет" материалов о деятельности Комитета и Федерального оперативного штаба;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6. Комитет для решения возложенных на него задач имеет право:</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принимать решения по вопросам, отнесенным к его компетенции;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запрашивать и получать в установленном порядке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его компетенции;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создавать рабочие органы для изучения вопросов, касающихся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а также представителей общественных объединений и организаций (с их согласия);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д) организовывать проверку исполнения принятых Комитетом и Федеральным оперативным штабом решений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общественными объединениями, организациями и должностными лицами;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е)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ж) осуществлять взаимодействие с компетентными органами иностранных государств и международными организациями в области противодействия терроризму, участвовать в пределах своей компетенции в подготовке проектов международных договоров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з) утверждать положение о наградах Комитета и их описание.</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7. Комитет осуществляет свою деятельность на плановой основе в соответствии с регламентом, утверждаемым председателем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План работы Комитета рассматривается на заседании Комитета и утверждается председателем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9. Присутствие на заседании Комитета его членов обязательно.</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случае если член Комитета не может присутствовать на заседании, он обязан заблаговременно известить об этом председателя Комитета, а также согласовать с ним возможность присутствия на заседании (с правом совещательного голоса) лица, исполняющего его обязанности.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 решению председателя Комитета на заседание Комитета могут приглашаться иные лица.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10. Члены Комитета обладают равными правами при обсуждении рассматриваемых на заседании вопросов.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11. Заседание Комитета считается правомочным, если на нем присутствует более половины его членов.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Члены Комитета не вправе делегировать свои полномочия иным лицам.</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12. Решения Комитета принимаются большинством голосов присутствующих на заседании членов Комитета. При равенстве голосов решающим является голос председателя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13.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 которое подлежит обязательному приобщению к протоколу.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14. Решения Комитета оформляются протоколом, который подписывается председателем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15. Решения Комитета,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16. 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случае если указанные проекты были одобрены на заседании Комитета, их согласование с органами государственной власти, представители которых присутствовали на этом заседании, не требуется.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Федеральные органы исполнительной власти, представители которых входят в состав Комитета, могут принимать акты (совместные акты) для реализации решений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17. Информационно-аналитическое, организационное и материально-техническое обеспечение деятельности Комитета и Федерального оперативного штаба осуществляется аппаратом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Положение об аппарате Комитета утверждается председателем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18. Председатель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организует деятельность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осуществляет от имени Комитета взаимодействие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общественными объединениями и организациями;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утверждает регламент, планы работы и отчеты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г) определяет дату, время, место проведения и повестку дня заседания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д) ведет заседания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е) проводит заочное голосование (путем опроса членов Комитета) по вопросам, требующим оперативного решения;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ж) утверждает положения о рабочих органах Комитета, Федерального оперативного штаба, типовые положения о рабочих органах антитеррористических комиссий и оперативных штабов в субъектах Российской Федерации, оперативных штабов в морских районах (бассейнах);</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з) создает временные рабочие группы для подготовки материалов к заседаниям Комитета и Федерального оперативного штаба;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и) организует контроль за исполнением решений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к) издает распоряжения в пределах своих полномочий;</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л) формирует наградной и подарочный фонды Комитета, поощряет от имени Комитета физических и юридических лиц, отличившихся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м) реализует иные полномочия, предусмотренные законодательством Российской Федерации в области противодействия терроризму.</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19. Председатель Комитета имеет двух заместителей, в том числе одного заместителя - руководителя аппарата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20. По поручению председателя Комитета руководитель аппарата Комитета реализует его полномочия, перечисленные в </w:t>
      </w:r>
      <w:hyperlink r:id="rId25" w:anchor="7DS0KA" w:history="1">
        <w:r w:rsidRPr="00366C1C">
          <w:rPr>
            <w:rFonts w:ascii="Arial" w:eastAsia="Times New Roman" w:hAnsi="Arial" w:cs="Arial"/>
            <w:color w:val="3451A0"/>
            <w:sz w:val="24"/>
            <w:szCs w:val="24"/>
            <w:u w:val="single"/>
            <w:lang w:eastAsia="ru-RU"/>
          </w:rPr>
          <w:t>подпунктах "б"</w:t>
        </w:r>
      </w:hyperlink>
      <w:r w:rsidRPr="00366C1C">
        <w:rPr>
          <w:rFonts w:ascii="Arial" w:eastAsia="Times New Roman" w:hAnsi="Arial" w:cs="Arial"/>
          <w:color w:val="444444"/>
          <w:sz w:val="24"/>
          <w:szCs w:val="24"/>
          <w:lang w:eastAsia="ru-RU"/>
        </w:rPr>
        <w:t>, </w:t>
      </w:r>
      <w:hyperlink r:id="rId26" w:anchor="7E80KG" w:history="1">
        <w:r w:rsidRPr="00366C1C">
          <w:rPr>
            <w:rFonts w:ascii="Arial" w:eastAsia="Times New Roman" w:hAnsi="Arial" w:cs="Arial"/>
            <w:color w:val="3451A0"/>
            <w:sz w:val="24"/>
            <w:szCs w:val="24"/>
            <w:u w:val="single"/>
            <w:lang w:eastAsia="ru-RU"/>
          </w:rPr>
          <w:t>"з"</w:t>
        </w:r>
      </w:hyperlink>
      <w:r w:rsidRPr="00366C1C">
        <w:rPr>
          <w:rFonts w:ascii="Arial" w:eastAsia="Times New Roman" w:hAnsi="Arial" w:cs="Arial"/>
          <w:color w:val="444444"/>
          <w:sz w:val="24"/>
          <w:szCs w:val="24"/>
          <w:lang w:eastAsia="ru-RU"/>
        </w:rPr>
        <w:t>, </w:t>
      </w:r>
      <w:hyperlink r:id="rId27" w:anchor="7EA0KH" w:history="1">
        <w:r w:rsidRPr="00366C1C">
          <w:rPr>
            <w:rFonts w:ascii="Arial" w:eastAsia="Times New Roman" w:hAnsi="Arial" w:cs="Arial"/>
            <w:color w:val="3451A0"/>
            <w:sz w:val="24"/>
            <w:szCs w:val="24"/>
            <w:u w:val="single"/>
            <w:lang w:eastAsia="ru-RU"/>
          </w:rPr>
          <w:t>"и" пункта 18 настоящего Положения</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21. Члены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 осуществляют по поручению председателя Комитета подготовку материалов для рассмотрения на заседании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б) организуют в пределах своей компетенции исполнение решений Комитета, в том числе путем издания ведомственных нормативных актов и соответствующих планов;</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в) организуют реализацию мер по противодействию терроризму в соответствии с компетенцией государственных органов, представителями которых в Комитете они являются;</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г) предлагают вопросы для рассмотрения на заседании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д) вносят поправки в повестку дня заседаний Комитета и в проекты решений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xml:space="preserve">е) знакомятся с протоколами заседаний Комитета и отчетами об исполнении принятых решений, а также с документами, имеющими отношение к </w:t>
      </w:r>
      <w:r w:rsidRPr="00366C1C">
        <w:rPr>
          <w:rFonts w:ascii="Arial" w:eastAsia="Times New Roman" w:hAnsi="Arial" w:cs="Arial"/>
          <w:color w:val="444444"/>
          <w:sz w:val="24"/>
          <w:szCs w:val="24"/>
          <w:lang w:eastAsia="ru-RU"/>
        </w:rPr>
        <w:lastRenderedPageBreak/>
        <w:t>рассматриваемым на заседании Комитета вопросам, и другими материалами.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22. Решения Комитета направляются в федеральные органы государственной власти, органы государственной власти субъектов Российской Федерации, иные государственные органы, в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Комитета в информационно-телекоммуникационной сети "Интернет".</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23. Обеспечение реализации принятых Комитетом и Федеральным оперативным штабом решений возлагается на аппарат Комитета.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24. Комитет имеет бланк со своим наименованием и эмблему.</w:t>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     </w:t>
      </w:r>
    </w:p>
    <w:p w:rsidR="00366C1C" w:rsidRPr="00366C1C" w:rsidRDefault="00366C1C" w:rsidP="00366C1C">
      <w:pPr>
        <w:spacing w:after="240" w:line="240" w:lineRule="auto"/>
        <w:jc w:val="right"/>
        <w:textAlignment w:val="baseline"/>
        <w:outlineLvl w:val="1"/>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УТВЕРЖДЕН</w:t>
      </w:r>
      <w:r w:rsidRPr="00366C1C">
        <w:rPr>
          <w:rFonts w:ascii="Arial" w:eastAsia="Times New Roman" w:hAnsi="Arial" w:cs="Arial"/>
          <w:b/>
          <w:bCs/>
          <w:color w:val="444444"/>
          <w:sz w:val="24"/>
          <w:szCs w:val="24"/>
          <w:lang w:eastAsia="ru-RU"/>
        </w:rPr>
        <w:br/>
        <w:t>Указом Президента</w:t>
      </w:r>
      <w:r w:rsidRPr="00366C1C">
        <w:rPr>
          <w:rFonts w:ascii="Arial" w:eastAsia="Times New Roman" w:hAnsi="Arial" w:cs="Arial"/>
          <w:b/>
          <w:bCs/>
          <w:color w:val="444444"/>
          <w:sz w:val="24"/>
          <w:szCs w:val="24"/>
          <w:lang w:eastAsia="ru-RU"/>
        </w:rPr>
        <w:br/>
        <w:t>Российской Федерации</w:t>
      </w:r>
      <w:r w:rsidRPr="00366C1C">
        <w:rPr>
          <w:rFonts w:ascii="Arial" w:eastAsia="Times New Roman" w:hAnsi="Arial" w:cs="Arial"/>
          <w:b/>
          <w:bCs/>
          <w:color w:val="444444"/>
          <w:sz w:val="24"/>
          <w:szCs w:val="24"/>
          <w:lang w:eastAsia="ru-RU"/>
        </w:rPr>
        <w:br/>
        <w:t>от 26 декабря 2015 года N 664</w:t>
      </w:r>
    </w:p>
    <w:p w:rsidR="00366C1C" w:rsidRPr="00366C1C" w:rsidRDefault="00366C1C" w:rsidP="00366C1C">
      <w:pPr>
        <w:spacing w:after="240" w:line="240" w:lineRule="auto"/>
        <w:jc w:val="center"/>
        <w:textAlignment w:val="baseline"/>
        <w:rPr>
          <w:rFonts w:ascii="Arial" w:eastAsia="Times New Roman" w:hAnsi="Arial" w:cs="Arial"/>
          <w:b/>
          <w:bCs/>
          <w:color w:val="444444"/>
          <w:sz w:val="24"/>
          <w:szCs w:val="24"/>
          <w:lang w:eastAsia="ru-RU"/>
        </w:rPr>
      </w:pPr>
      <w:r w:rsidRPr="00366C1C">
        <w:rPr>
          <w:rFonts w:ascii="Arial" w:eastAsia="Times New Roman" w:hAnsi="Arial" w:cs="Arial"/>
          <w:b/>
          <w:bCs/>
          <w:color w:val="444444"/>
          <w:sz w:val="24"/>
          <w:szCs w:val="24"/>
          <w:lang w:eastAsia="ru-RU"/>
        </w:rPr>
        <w:t>     </w:t>
      </w:r>
      <w:r w:rsidRPr="00366C1C">
        <w:rPr>
          <w:rFonts w:ascii="Arial" w:eastAsia="Times New Roman" w:hAnsi="Arial" w:cs="Arial"/>
          <w:b/>
          <w:bCs/>
          <w:color w:val="444444"/>
          <w:sz w:val="24"/>
          <w:szCs w:val="24"/>
          <w:lang w:eastAsia="ru-RU"/>
        </w:rPr>
        <w:br/>
        <w:t>Состав оперативного штаба в морском районе (бассейне) по должностям</w:t>
      </w:r>
    </w:p>
    <w:p w:rsidR="00366C1C" w:rsidRPr="00366C1C" w:rsidRDefault="00366C1C" w:rsidP="00366C1C">
      <w:pPr>
        <w:spacing w:after="0" w:line="240" w:lineRule="auto"/>
        <w:jc w:val="center"/>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(с изменениями на 29 января 2022 года)</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 Начальник пограничного органа федеральной службы безопасности (руководитель штаба).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 Начальник территориального органа безопасности федеральной службы безопасности (заместитель руководителя штаба).</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3. Пункт утратил силу - </w:t>
      </w:r>
      <w:hyperlink r:id="rId28" w:history="1">
        <w:r w:rsidRPr="00366C1C">
          <w:rPr>
            <w:rFonts w:ascii="Arial" w:eastAsia="Times New Roman" w:hAnsi="Arial" w:cs="Arial"/>
            <w:color w:val="3451A0"/>
            <w:sz w:val="24"/>
            <w:szCs w:val="24"/>
            <w:u w:val="single"/>
            <w:lang w:eastAsia="ru-RU"/>
          </w:rPr>
          <w:t>Указ Президента Российской Федерации от 29 января 2022 года N 26</w:t>
        </w:r>
      </w:hyperlink>
      <w:r w:rsidRPr="00366C1C">
        <w:rPr>
          <w:rFonts w:ascii="Arial" w:eastAsia="Times New Roman" w:hAnsi="Arial" w:cs="Arial"/>
          <w:color w:val="444444"/>
          <w:sz w:val="24"/>
          <w:szCs w:val="24"/>
          <w:lang w:eastAsia="ru-RU"/>
        </w:rPr>
        <w:t>. - См. </w:t>
      </w:r>
      <w:hyperlink r:id="rId29" w:anchor="7EG0KI" w:history="1">
        <w:r w:rsidRPr="00366C1C">
          <w:rPr>
            <w:rFonts w:ascii="Arial" w:eastAsia="Times New Roman" w:hAnsi="Arial" w:cs="Arial"/>
            <w:color w:val="3451A0"/>
            <w:sz w:val="24"/>
            <w:szCs w:val="24"/>
            <w:u w:val="single"/>
            <w:lang w:eastAsia="ru-RU"/>
          </w:rPr>
          <w:t>предыдущую редакцию</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4. Начальник линейного управления МВД России на железнодорожном, водном и воздушном транспорте.</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5. Пункт утратил силу - </w:t>
      </w:r>
      <w:hyperlink r:id="rId30" w:anchor="7E80KH" w:history="1">
        <w:r w:rsidRPr="00366C1C">
          <w:rPr>
            <w:rFonts w:ascii="Arial" w:eastAsia="Times New Roman" w:hAnsi="Arial" w:cs="Arial"/>
            <w:color w:val="3451A0"/>
            <w:sz w:val="24"/>
            <w:szCs w:val="24"/>
            <w:u w:val="single"/>
            <w:lang w:eastAsia="ru-RU"/>
          </w:rPr>
          <w:t>Указ Президента Российской Федерации от 7 декабря 2016 года N 657</w:t>
        </w:r>
      </w:hyperlink>
      <w:r w:rsidRPr="00366C1C">
        <w:rPr>
          <w:rFonts w:ascii="Arial" w:eastAsia="Times New Roman" w:hAnsi="Arial" w:cs="Arial"/>
          <w:color w:val="444444"/>
          <w:sz w:val="24"/>
          <w:szCs w:val="24"/>
          <w:lang w:eastAsia="ru-RU"/>
        </w:rPr>
        <w:t>. - См. </w:t>
      </w:r>
      <w:hyperlink r:id="rId31" w:anchor="7EK0KK" w:history="1">
        <w:r w:rsidRPr="00366C1C">
          <w:rPr>
            <w:rFonts w:ascii="Arial" w:eastAsia="Times New Roman" w:hAnsi="Arial" w:cs="Arial"/>
            <w:color w:val="3451A0"/>
            <w:sz w:val="24"/>
            <w:szCs w:val="24"/>
            <w:u w:val="single"/>
            <w:lang w:eastAsia="ru-RU"/>
          </w:rPr>
          <w:t>предыдущую редакцию</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5_1. Представитель войск национальной гвардии Российской Федерации.</w:t>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(Пункт дополнительно включен </w:t>
      </w:r>
      <w:hyperlink r:id="rId32" w:anchor="7DQ0K9" w:history="1">
        <w:r w:rsidRPr="00366C1C">
          <w:rPr>
            <w:rFonts w:ascii="Arial" w:eastAsia="Times New Roman" w:hAnsi="Arial" w:cs="Arial"/>
            <w:color w:val="3451A0"/>
            <w:sz w:val="24"/>
            <w:szCs w:val="24"/>
            <w:u w:val="single"/>
            <w:lang w:eastAsia="ru-RU"/>
          </w:rPr>
          <w:t>Указом Президента Российской Федерации от 7 декабря 2016 года N 657</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6. Начальник Главного управления МЧС России по субъекту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7. Представитель Вооруженных Сил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8. Пункт утратил силу - </w:t>
      </w:r>
      <w:hyperlink r:id="rId33" w:history="1">
        <w:r w:rsidRPr="00366C1C">
          <w:rPr>
            <w:rFonts w:ascii="Arial" w:eastAsia="Times New Roman" w:hAnsi="Arial" w:cs="Arial"/>
            <w:color w:val="3451A0"/>
            <w:sz w:val="24"/>
            <w:szCs w:val="24"/>
            <w:u w:val="single"/>
            <w:lang w:eastAsia="ru-RU"/>
          </w:rPr>
          <w:t>Указ Президента Российской Федерации от 29 января 2022 года N 26</w:t>
        </w:r>
      </w:hyperlink>
      <w:r w:rsidRPr="00366C1C">
        <w:rPr>
          <w:rFonts w:ascii="Arial" w:eastAsia="Times New Roman" w:hAnsi="Arial" w:cs="Arial"/>
          <w:color w:val="444444"/>
          <w:sz w:val="24"/>
          <w:szCs w:val="24"/>
          <w:lang w:eastAsia="ru-RU"/>
        </w:rPr>
        <w:t>. - См. </w:t>
      </w:r>
      <w:hyperlink r:id="rId34" w:anchor="7EA0KE" w:history="1">
        <w:r w:rsidRPr="00366C1C">
          <w:rPr>
            <w:rFonts w:ascii="Arial" w:eastAsia="Times New Roman" w:hAnsi="Arial" w:cs="Arial"/>
            <w:color w:val="3451A0"/>
            <w:sz w:val="24"/>
            <w:szCs w:val="24"/>
            <w:u w:val="single"/>
            <w:lang w:eastAsia="ru-RU"/>
          </w:rPr>
          <w:t>предыдущую редакцию</w:t>
        </w:r>
      </w:hyperlink>
      <w:r w:rsidRPr="00366C1C">
        <w:rPr>
          <w:rFonts w:ascii="Arial" w:eastAsia="Times New Roman" w:hAnsi="Arial" w:cs="Arial"/>
          <w:color w:val="444444"/>
          <w:sz w:val="24"/>
          <w:szCs w:val="24"/>
          <w:lang w:eastAsia="ru-RU"/>
        </w:rPr>
        <w:t>.</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lastRenderedPageBreak/>
        <w:t>9. Начальник центра специальной связи и информации ФСО России в субъекте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10. Заместитель высшего должностного лица (руководителя высшего исполнительного органа государственной власти) субъекта Российской Федерации.</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u w:val="single"/>
          <w:bdr w:val="none" w:sz="0" w:space="0" w:color="auto" w:frame="1"/>
          <w:lang w:eastAsia="ru-RU"/>
        </w:rPr>
        <w:t>Примечания:</w:t>
      </w:r>
      <w:r w:rsidRPr="00366C1C">
        <w:rPr>
          <w:rFonts w:ascii="Arial" w:eastAsia="Times New Roman" w:hAnsi="Arial" w:cs="Arial"/>
          <w:color w:val="444444"/>
          <w:sz w:val="24"/>
          <w:szCs w:val="24"/>
          <w:lang w:eastAsia="ru-RU"/>
        </w:rPr>
        <w:t> 1. Руководителем оперативного штаба в морском районе (бассейне) является по должности начальник пограничного органа федеральной службы безопасности, если председателем Национального антитеррористического комитета не принято иное решение.</w:t>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ind w:firstLine="480"/>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2. По решению руководителя оперативного штаба в морском районе (бассейне) в состав штаба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субъектов Российской Федерации (по согласованию с этими органами).</w:t>
      </w:r>
      <w:r w:rsidRPr="00366C1C">
        <w:rPr>
          <w:rFonts w:ascii="Arial" w:eastAsia="Times New Roman" w:hAnsi="Arial" w:cs="Arial"/>
          <w:color w:val="444444"/>
          <w:sz w:val="24"/>
          <w:szCs w:val="24"/>
          <w:lang w:eastAsia="ru-RU"/>
        </w:rPr>
        <w:br/>
      </w:r>
      <w:r w:rsidRPr="00366C1C">
        <w:rPr>
          <w:rFonts w:ascii="Arial" w:eastAsia="Times New Roman" w:hAnsi="Arial" w:cs="Arial"/>
          <w:color w:val="444444"/>
          <w:sz w:val="24"/>
          <w:szCs w:val="24"/>
          <w:lang w:eastAsia="ru-RU"/>
        </w:rPr>
        <w:br/>
      </w:r>
      <w:r w:rsidRPr="00366C1C">
        <w:rPr>
          <w:rFonts w:ascii="Arial" w:eastAsia="Times New Roman" w:hAnsi="Arial" w:cs="Arial"/>
          <w:color w:val="444444"/>
          <w:sz w:val="24"/>
          <w:szCs w:val="24"/>
          <w:lang w:eastAsia="ru-RU"/>
        </w:rPr>
        <w:br/>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Редакция документа с учетом</w:t>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изменений и дополнений подготовлена</w:t>
      </w:r>
    </w:p>
    <w:p w:rsidR="00366C1C" w:rsidRPr="00366C1C" w:rsidRDefault="00366C1C" w:rsidP="00366C1C">
      <w:pPr>
        <w:spacing w:after="0" w:line="240" w:lineRule="auto"/>
        <w:textAlignment w:val="baseline"/>
        <w:rPr>
          <w:rFonts w:ascii="Arial" w:eastAsia="Times New Roman" w:hAnsi="Arial" w:cs="Arial"/>
          <w:color w:val="444444"/>
          <w:sz w:val="24"/>
          <w:szCs w:val="24"/>
          <w:lang w:eastAsia="ru-RU"/>
        </w:rPr>
      </w:pPr>
      <w:r w:rsidRPr="00366C1C">
        <w:rPr>
          <w:rFonts w:ascii="Arial" w:eastAsia="Times New Roman" w:hAnsi="Arial" w:cs="Arial"/>
          <w:color w:val="444444"/>
          <w:sz w:val="24"/>
          <w:szCs w:val="24"/>
          <w:lang w:eastAsia="ru-RU"/>
        </w:rPr>
        <w:t>АО "Кодекс"</w:t>
      </w:r>
    </w:p>
    <w:p w:rsidR="008078E7" w:rsidRDefault="008078E7">
      <w:bookmarkStart w:id="0" w:name="_GoBack"/>
      <w:bookmarkEnd w:id="0"/>
    </w:p>
    <w:sectPr w:rsidR="00807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26"/>
    <w:rsid w:val="001A4526"/>
    <w:rsid w:val="00366C1C"/>
    <w:rsid w:val="00807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C5485-36FB-4E95-8D78-CD846C1E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227969">
      <w:bodyDiv w:val="1"/>
      <w:marLeft w:val="0"/>
      <w:marRight w:val="0"/>
      <w:marTop w:val="0"/>
      <w:marBottom w:val="0"/>
      <w:divBdr>
        <w:top w:val="none" w:sz="0" w:space="0" w:color="auto"/>
        <w:left w:val="none" w:sz="0" w:space="0" w:color="auto"/>
        <w:bottom w:val="none" w:sz="0" w:space="0" w:color="auto"/>
        <w:right w:val="none" w:sz="0" w:space="0" w:color="auto"/>
      </w:divBdr>
      <w:divsChild>
        <w:div w:id="758646114">
          <w:marLeft w:val="0"/>
          <w:marRight w:val="0"/>
          <w:marTop w:val="0"/>
          <w:marBottom w:val="0"/>
          <w:divBdr>
            <w:top w:val="none" w:sz="0" w:space="0" w:color="auto"/>
            <w:left w:val="none" w:sz="0" w:space="0" w:color="auto"/>
            <w:bottom w:val="none" w:sz="0" w:space="0" w:color="auto"/>
            <w:right w:val="none" w:sz="0" w:space="0" w:color="auto"/>
          </w:divBdr>
          <w:divsChild>
            <w:div w:id="846024637">
              <w:marLeft w:val="0"/>
              <w:marRight w:val="0"/>
              <w:marTop w:val="0"/>
              <w:marBottom w:val="0"/>
              <w:divBdr>
                <w:top w:val="none" w:sz="0" w:space="0" w:color="auto"/>
                <w:left w:val="none" w:sz="0" w:space="0" w:color="auto"/>
                <w:bottom w:val="none" w:sz="0" w:space="0" w:color="auto"/>
                <w:right w:val="none" w:sz="0" w:space="0" w:color="auto"/>
              </w:divBdr>
              <w:divsChild>
                <w:div w:id="1803421267">
                  <w:marLeft w:val="0"/>
                  <w:marRight w:val="0"/>
                  <w:marTop w:val="0"/>
                  <w:marBottom w:val="0"/>
                  <w:divBdr>
                    <w:top w:val="none" w:sz="0" w:space="0" w:color="auto"/>
                    <w:left w:val="none" w:sz="0" w:space="0" w:color="auto"/>
                    <w:bottom w:val="none" w:sz="0" w:space="0" w:color="auto"/>
                    <w:right w:val="none" w:sz="0" w:space="0" w:color="auto"/>
                  </w:divBdr>
                  <w:divsChild>
                    <w:div w:id="1420755080">
                      <w:marLeft w:val="0"/>
                      <w:marRight w:val="0"/>
                      <w:marTop w:val="300"/>
                      <w:marBottom w:val="300"/>
                      <w:divBdr>
                        <w:top w:val="none" w:sz="0" w:space="0" w:color="auto"/>
                        <w:left w:val="none" w:sz="0" w:space="0" w:color="auto"/>
                        <w:bottom w:val="none" w:sz="0" w:space="0" w:color="auto"/>
                        <w:right w:val="none" w:sz="0" w:space="0" w:color="auto"/>
                      </w:divBdr>
                      <w:divsChild>
                        <w:div w:id="1124890409">
                          <w:marLeft w:val="0"/>
                          <w:marRight w:val="0"/>
                          <w:marTop w:val="0"/>
                          <w:marBottom w:val="0"/>
                          <w:divBdr>
                            <w:top w:val="single" w:sz="6" w:space="8" w:color="EBEBEB"/>
                            <w:left w:val="none" w:sz="0" w:space="15" w:color="auto"/>
                            <w:bottom w:val="single" w:sz="6" w:space="8" w:color="EBEBEB"/>
                            <w:right w:val="none" w:sz="0" w:space="8" w:color="auto"/>
                          </w:divBdr>
                        </w:div>
                        <w:div w:id="2583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810569">
          <w:marLeft w:val="0"/>
          <w:marRight w:val="0"/>
          <w:marTop w:val="0"/>
          <w:marBottom w:val="0"/>
          <w:divBdr>
            <w:top w:val="none" w:sz="0" w:space="0" w:color="auto"/>
            <w:left w:val="none" w:sz="0" w:space="0" w:color="auto"/>
            <w:bottom w:val="none" w:sz="0" w:space="0" w:color="auto"/>
            <w:right w:val="none" w:sz="0" w:space="0" w:color="auto"/>
          </w:divBdr>
          <w:divsChild>
            <w:div w:id="906763634">
              <w:marLeft w:val="0"/>
              <w:marRight w:val="0"/>
              <w:marTop w:val="0"/>
              <w:marBottom w:val="0"/>
              <w:divBdr>
                <w:top w:val="none" w:sz="0" w:space="0" w:color="auto"/>
                <w:left w:val="none" w:sz="0" w:space="0" w:color="auto"/>
                <w:bottom w:val="none" w:sz="0" w:space="0" w:color="auto"/>
                <w:right w:val="none" w:sz="0" w:space="0" w:color="auto"/>
              </w:divBdr>
              <w:divsChild>
                <w:div w:id="20977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968230" TargetMode="External"/><Relationship Id="rId18" Type="http://schemas.openxmlformats.org/officeDocument/2006/relationships/hyperlink" Target="https://docs.cntd.ru/document/901990859" TargetMode="External"/><Relationship Id="rId26" Type="http://schemas.openxmlformats.org/officeDocument/2006/relationships/hyperlink" Target="https://docs.cntd.ru/document/420325756" TargetMode="External"/><Relationship Id="rId3" Type="http://schemas.openxmlformats.org/officeDocument/2006/relationships/webSettings" Target="webSettings.xml"/><Relationship Id="rId21" Type="http://schemas.openxmlformats.org/officeDocument/2006/relationships/hyperlink" Target="https://docs.cntd.ru/document/902069346" TargetMode="External"/><Relationship Id="rId34" Type="http://schemas.openxmlformats.org/officeDocument/2006/relationships/hyperlink" Target="https://docs.cntd.ru/document/578307140" TargetMode="External"/><Relationship Id="rId7" Type="http://schemas.openxmlformats.org/officeDocument/2006/relationships/hyperlink" Target="https://docs.cntd.ru/document/552443489" TargetMode="External"/><Relationship Id="rId12" Type="http://schemas.openxmlformats.org/officeDocument/2006/relationships/hyperlink" Target="https://docs.cntd.ru/document/901968230" TargetMode="External"/><Relationship Id="rId17" Type="http://schemas.openxmlformats.org/officeDocument/2006/relationships/hyperlink" Target="https://docs.cntd.ru/document/901990859" TargetMode="External"/><Relationship Id="rId25" Type="http://schemas.openxmlformats.org/officeDocument/2006/relationships/hyperlink" Target="https://docs.cntd.ru/document/420325756" TargetMode="External"/><Relationship Id="rId33" Type="http://schemas.openxmlformats.org/officeDocument/2006/relationships/hyperlink" Target="https://docs.cntd.ru/document/728004071" TargetMode="External"/><Relationship Id="rId2" Type="http://schemas.openxmlformats.org/officeDocument/2006/relationships/settings" Target="settings.xml"/><Relationship Id="rId16" Type="http://schemas.openxmlformats.org/officeDocument/2006/relationships/hyperlink" Target="https://docs.cntd.ru/document/901968230" TargetMode="External"/><Relationship Id="rId20" Type="http://schemas.openxmlformats.org/officeDocument/2006/relationships/hyperlink" Target="https://docs.cntd.ru/document/901990859" TargetMode="External"/><Relationship Id="rId29" Type="http://schemas.openxmlformats.org/officeDocument/2006/relationships/hyperlink" Target="https://docs.cntd.ru/document/578307140" TargetMode="External"/><Relationship Id="rId1" Type="http://schemas.openxmlformats.org/officeDocument/2006/relationships/styles" Target="styles.xml"/><Relationship Id="rId6" Type="http://schemas.openxmlformats.org/officeDocument/2006/relationships/hyperlink" Target="https://docs.cntd.ru/document/542642239" TargetMode="External"/><Relationship Id="rId11" Type="http://schemas.openxmlformats.org/officeDocument/2006/relationships/hyperlink" Target="https://docs.cntd.ru/document/420325756" TargetMode="External"/><Relationship Id="rId24" Type="http://schemas.openxmlformats.org/officeDocument/2006/relationships/hyperlink" Target="https://docs.cntd.ru/document/9004937" TargetMode="External"/><Relationship Id="rId32" Type="http://schemas.openxmlformats.org/officeDocument/2006/relationships/hyperlink" Target="https://docs.cntd.ru/document/420384913" TargetMode="External"/><Relationship Id="rId5" Type="http://schemas.openxmlformats.org/officeDocument/2006/relationships/hyperlink" Target="https://docs.cntd.ru/document/552443489" TargetMode="External"/><Relationship Id="rId15" Type="http://schemas.openxmlformats.org/officeDocument/2006/relationships/hyperlink" Target="https://docs.cntd.ru/document/901968230" TargetMode="External"/><Relationship Id="rId23" Type="http://schemas.openxmlformats.org/officeDocument/2006/relationships/hyperlink" Target="https://docs.cntd.ru/document/902184338" TargetMode="External"/><Relationship Id="rId28" Type="http://schemas.openxmlformats.org/officeDocument/2006/relationships/hyperlink" Target="https://docs.cntd.ru/document/728004071" TargetMode="External"/><Relationship Id="rId36" Type="http://schemas.openxmlformats.org/officeDocument/2006/relationships/theme" Target="theme/theme1.xml"/><Relationship Id="rId10" Type="http://schemas.openxmlformats.org/officeDocument/2006/relationships/hyperlink" Target="https://docs.cntd.ru/document/420325756" TargetMode="External"/><Relationship Id="rId19" Type="http://schemas.openxmlformats.org/officeDocument/2006/relationships/hyperlink" Target="https://docs.cntd.ru/document/901990859" TargetMode="External"/><Relationship Id="rId31" Type="http://schemas.openxmlformats.org/officeDocument/2006/relationships/hyperlink" Target="https://docs.cntd.ru/document/420385240" TargetMode="External"/><Relationship Id="rId4" Type="http://schemas.openxmlformats.org/officeDocument/2006/relationships/hyperlink" Target="https://docs.cntd.ru/document/901970787" TargetMode="External"/><Relationship Id="rId9" Type="http://schemas.openxmlformats.org/officeDocument/2006/relationships/hyperlink" Target="https://docs.cntd.ru/document/420385240" TargetMode="External"/><Relationship Id="rId14" Type="http://schemas.openxmlformats.org/officeDocument/2006/relationships/hyperlink" Target="https://docs.cntd.ru/document/901968230" TargetMode="External"/><Relationship Id="rId22" Type="http://schemas.openxmlformats.org/officeDocument/2006/relationships/hyperlink" Target="https://docs.cntd.ru/document/902069346" TargetMode="External"/><Relationship Id="rId27" Type="http://schemas.openxmlformats.org/officeDocument/2006/relationships/hyperlink" Target="https://docs.cntd.ru/document/420325756" TargetMode="External"/><Relationship Id="rId30" Type="http://schemas.openxmlformats.org/officeDocument/2006/relationships/hyperlink" Target="https://docs.cntd.ru/document/420384913" TargetMode="External"/><Relationship Id="rId35" Type="http://schemas.openxmlformats.org/officeDocument/2006/relationships/fontTable" Target="fontTable.xml"/><Relationship Id="rId8" Type="http://schemas.openxmlformats.org/officeDocument/2006/relationships/hyperlink" Target="https://docs.cntd.ru/document/4203849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4430</Words>
  <Characters>25256</Characters>
  <Application>Microsoft Office Word</Application>
  <DocSecurity>0</DocSecurity>
  <Lines>210</Lines>
  <Paragraphs>59</Paragraphs>
  <ScaleCrop>false</ScaleCrop>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NchelnyTo1</dc:creator>
  <cp:keywords/>
  <dc:description/>
  <cp:lastModifiedBy>NchelnyTo1</cp:lastModifiedBy>
  <cp:revision>3</cp:revision>
  <dcterms:created xsi:type="dcterms:W3CDTF">2023-03-28T13:33:00Z</dcterms:created>
  <dcterms:modified xsi:type="dcterms:W3CDTF">2023-03-28T13:33:00Z</dcterms:modified>
</cp:coreProperties>
</file>